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3D22" w14:textId="77777777" w:rsidR="0092726B" w:rsidRDefault="00C8162A" w:rsidP="00EA4AC1">
      <w:pPr>
        <w:rPr>
          <w:lang w:val="en-GB"/>
        </w:rPr>
      </w:pPr>
      <w:r w:rsidRPr="0092726B">
        <w:rPr>
          <w:lang w:val="en-GB"/>
        </w:rPr>
        <w:t>Cornelia Čekal</w:t>
      </w:r>
    </w:p>
    <w:p w14:paraId="6EE2754B" w14:textId="77777777" w:rsidR="0092726B" w:rsidRDefault="00C8162A" w:rsidP="00EA4AC1">
      <w:pPr>
        <w:rPr>
          <w:lang w:val="en-GB"/>
        </w:rPr>
      </w:pPr>
      <w:r w:rsidRPr="0092726B">
        <w:rPr>
          <w:lang w:val="en-GB"/>
        </w:rPr>
        <w:t>Central European University</w:t>
      </w:r>
    </w:p>
    <w:p w14:paraId="0A1445AC" w14:textId="74CB0E45" w:rsidR="00EA4AC1" w:rsidRDefault="00EA4AC1" w:rsidP="00EA4AC1">
      <w:pPr>
        <w:rPr>
          <w:lang w:val="en-GB"/>
        </w:rPr>
      </w:pPr>
      <w:r>
        <w:rPr>
          <w:lang w:val="en-GB"/>
        </w:rPr>
        <w:t>Doctoral School of Political Science, International Relations and Public Policy</w:t>
      </w:r>
    </w:p>
    <w:p w14:paraId="69EC9BEA" w14:textId="67CE42B8" w:rsidR="00FD6DA9" w:rsidRDefault="0092726B" w:rsidP="00EA4AC1">
      <w:pPr>
        <w:rPr>
          <w:lang w:val="en-GB"/>
        </w:rPr>
      </w:pPr>
      <w:r>
        <w:rPr>
          <w:lang w:val="en-GB"/>
        </w:rPr>
        <w:t>Vienna, Austria</w:t>
      </w:r>
    </w:p>
    <w:p w14:paraId="5DAD2CB5" w14:textId="77777777" w:rsidR="0092198F" w:rsidRPr="0092726B" w:rsidRDefault="0092198F" w:rsidP="00EA4AC1">
      <w:pPr>
        <w:rPr>
          <w:lang w:val="en-GB"/>
        </w:rPr>
      </w:pPr>
      <w:hyperlink r:id="rId5" w:history="1">
        <w:r w:rsidRPr="004638BA">
          <w:rPr>
            <w:rStyle w:val="Hyperlnk"/>
            <w:lang w:val="en-GB"/>
          </w:rPr>
          <w:t>cekal_cornelia@phd.ceu.edu</w:t>
        </w:r>
      </w:hyperlink>
      <w:r>
        <w:rPr>
          <w:lang w:val="en-GB"/>
        </w:rPr>
        <w:t xml:space="preserve"> </w:t>
      </w:r>
    </w:p>
    <w:p w14:paraId="64A9B5B7" w14:textId="77777777" w:rsidR="0092198F" w:rsidRPr="0092726B" w:rsidRDefault="0092198F" w:rsidP="0092726B">
      <w:pPr>
        <w:jc w:val="center"/>
        <w:rPr>
          <w:lang w:val="en-GB"/>
        </w:rPr>
      </w:pPr>
    </w:p>
    <w:p w14:paraId="6B46AA0F" w14:textId="77777777" w:rsidR="00DA7529" w:rsidRDefault="00DA7529" w:rsidP="00554499">
      <w:pPr>
        <w:jc w:val="both"/>
        <w:rPr>
          <w:b/>
          <w:bCs/>
          <w:lang w:val="en-GB"/>
        </w:rPr>
      </w:pPr>
    </w:p>
    <w:p w14:paraId="1B5A13E5" w14:textId="4178F05F" w:rsidR="00FD6DA9" w:rsidRPr="0092726B" w:rsidRDefault="0092726B" w:rsidP="00554499">
      <w:pPr>
        <w:jc w:val="both"/>
        <w:rPr>
          <w:lang w:val="en-GB"/>
        </w:rPr>
      </w:pPr>
      <w:r>
        <w:rPr>
          <w:b/>
          <w:bCs/>
          <w:lang w:val="en-GB"/>
        </w:rPr>
        <w:t xml:space="preserve">Paper title: </w:t>
      </w:r>
      <w:r w:rsidR="005E3F65" w:rsidRPr="0092726B">
        <w:rPr>
          <w:lang w:val="en-GB"/>
        </w:rPr>
        <w:t>Ad</w:t>
      </w:r>
      <w:r w:rsidR="007A10A8" w:rsidRPr="0092726B">
        <w:rPr>
          <w:lang w:val="en-GB"/>
        </w:rPr>
        <w:t xml:space="preserve">visors or Advocates? </w:t>
      </w:r>
      <w:r w:rsidR="001A10E3" w:rsidRPr="0092726B">
        <w:rPr>
          <w:lang w:val="en-GB"/>
        </w:rPr>
        <w:t>The</w:t>
      </w:r>
      <w:r w:rsidR="007A10A8" w:rsidRPr="0092726B">
        <w:rPr>
          <w:lang w:val="en-GB"/>
        </w:rPr>
        <w:t xml:space="preserve"> European Defence Industry as a Political Actor in EU Policymaking</w:t>
      </w:r>
    </w:p>
    <w:p w14:paraId="0E8A27B0" w14:textId="77777777" w:rsidR="00893202" w:rsidRDefault="00893202" w:rsidP="00554499">
      <w:pPr>
        <w:jc w:val="both"/>
        <w:rPr>
          <w:lang w:val="en-GB"/>
        </w:rPr>
      </w:pPr>
    </w:p>
    <w:p w14:paraId="375D1EC5" w14:textId="7F757C97" w:rsidR="0092726B" w:rsidRDefault="0092726B" w:rsidP="00554499">
      <w:pPr>
        <w:jc w:val="both"/>
        <w:rPr>
          <w:lang w:val="en-GB"/>
        </w:rPr>
      </w:pPr>
      <w:r w:rsidRPr="00C73DDC">
        <w:rPr>
          <w:b/>
          <w:bCs/>
          <w:lang w:val="en-GB"/>
        </w:rPr>
        <w:t>Keywords:</w:t>
      </w:r>
      <w:r>
        <w:rPr>
          <w:lang w:val="en-GB"/>
        </w:rPr>
        <w:t xml:space="preserve"> </w:t>
      </w:r>
      <w:r w:rsidR="0089378E">
        <w:rPr>
          <w:lang w:val="en-GB"/>
        </w:rPr>
        <w:t xml:space="preserve">EU </w:t>
      </w:r>
      <w:r w:rsidR="00C73DDC">
        <w:rPr>
          <w:lang w:val="en-GB"/>
        </w:rPr>
        <w:t>defence policy, EU policymaking</w:t>
      </w:r>
      <w:r w:rsidR="0089378E">
        <w:rPr>
          <w:lang w:val="en-GB"/>
        </w:rPr>
        <w:t>, defence industry</w:t>
      </w:r>
      <w:r w:rsidR="00B9753D">
        <w:rPr>
          <w:lang w:val="en-GB"/>
        </w:rPr>
        <w:t>, lobbying</w:t>
      </w:r>
      <w:r w:rsidR="00C73DDC">
        <w:rPr>
          <w:lang w:val="en-GB"/>
        </w:rPr>
        <w:t>, European Commission</w:t>
      </w:r>
    </w:p>
    <w:p w14:paraId="5A59956C" w14:textId="77777777" w:rsidR="0092726B" w:rsidRDefault="0092726B" w:rsidP="00554499">
      <w:pPr>
        <w:jc w:val="both"/>
        <w:rPr>
          <w:lang w:val="en-GB"/>
        </w:rPr>
      </w:pPr>
    </w:p>
    <w:p w14:paraId="39200605" w14:textId="00CABB3D" w:rsidR="00194892" w:rsidRDefault="00554499" w:rsidP="00554499">
      <w:pPr>
        <w:jc w:val="both"/>
        <w:rPr>
          <w:lang w:val="en-GB"/>
        </w:rPr>
      </w:pPr>
      <w:r>
        <w:rPr>
          <w:lang w:val="en-GB"/>
        </w:rPr>
        <w:t xml:space="preserve">Since Russia’s invasion </w:t>
      </w:r>
      <w:r w:rsidR="00BC5073">
        <w:rPr>
          <w:lang w:val="en-GB"/>
        </w:rPr>
        <w:t>of</w:t>
      </w:r>
      <w:r>
        <w:rPr>
          <w:lang w:val="en-GB"/>
        </w:rPr>
        <w:t xml:space="preserve"> Ukraine in 2022, the European Union (EU) has proposed and launched an ambitious defence industrial agenda. The European Commission, historically seen as a technocratic actor, has been a driving force in proposing new regulatory and strategic initiatives </w:t>
      </w:r>
      <w:r w:rsidR="00893202">
        <w:rPr>
          <w:lang w:val="en-GB"/>
        </w:rPr>
        <w:t>in</w:t>
      </w:r>
      <w:r>
        <w:rPr>
          <w:lang w:val="en-GB"/>
        </w:rPr>
        <w:t xml:space="preserve"> this previously closed-off policy sector. This </w:t>
      </w:r>
      <w:r w:rsidR="00CC5ED3">
        <w:rPr>
          <w:lang w:val="en-GB"/>
        </w:rPr>
        <w:t>development raises</w:t>
      </w:r>
      <w:r>
        <w:rPr>
          <w:lang w:val="en-GB"/>
        </w:rPr>
        <w:t xml:space="preserve"> the question of how the Commission, and EU policymaking at large, copes with expansion to new policy sectors where expertise might be lacking or insufficient.</w:t>
      </w:r>
      <w:r w:rsidR="00CC5ED3">
        <w:rPr>
          <w:lang w:val="en-GB"/>
        </w:rPr>
        <w:t xml:space="preserve"> This paper provides two main arguments.</w:t>
      </w:r>
      <w:r w:rsidR="003E6F40">
        <w:rPr>
          <w:lang w:val="en-GB"/>
        </w:rPr>
        <w:t xml:space="preserve"> Firstly, </w:t>
      </w:r>
      <w:r w:rsidR="00CC5ED3">
        <w:rPr>
          <w:lang w:val="en-GB"/>
        </w:rPr>
        <w:t xml:space="preserve">the defence industry has </w:t>
      </w:r>
      <w:r w:rsidR="00194892">
        <w:rPr>
          <w:lang w:val="en-GB"/>
        </w:rPr>
        <w:t>become an increasingly important actor in EU policymaking</w:t>
      </w:r>
      <w:r w:rsidR="0022261A">
        <w:rPr>
          <w:lang w:val="en-GB"/>
        </w:rPr>
        <w:t xml:space="preserve"> both </w:t>
      </w:r>
      <w:r w:rsidR="004D086C">
        <w:rPr>
          <w:lang w:val="en-GB"/>
        </w:rPr>
        <w:t xml:space="preserve">by </w:t>
      </w:r>
      <w:r w:rsidR="0022261A">
        <w:rPr>
          <w:lang w:val="en-GB"/>
        </w:rPr>
        <w:t xml:space="preserve">lobbying and </w:t>
      </w:r>
      <w:r w:rsidR="00DD2A93">
        <w:rPr>
          <w:lang w:val="en-GB"/>
        </w:rPr>
        <w:t>providing technical expertise</w:t>
      </w:r>
      <w:r w:rsidR="007133A1">
        <w:rPr>
          <w:lang w:val="en-GB"/>
        </w:rPr>
        <w:t xml:space="preserve">. </w:t>
      </w:r>
      <w:r w:rsidR="00CC5ED3">
        <w:rPr>
          <w:lang w:val="en-GB"/>
        </w:rPr>
        <w:t xml:space="preserve">Secondly, the Commission strategically exploits </w:t>
      </w:r>
      <w:r w:rsidR="007133A1">
        <w:rPr>
          <w:lang w:val="en-GB"/>
        </w:rPr>
        <w:t>this</w:t>
      </w:r>
      <w:r w:rsidR="00CC5ED3">
        <w:rPr>
          <w:lang w:val="en-GB"/>
        </w:rPr>
        <w:t xml:space="preserve"> expertise to </w:t>
      </w:r>
      <w:r w:rsidR="00194892">
        <w:rPr>
          <w:lang w:val="en-GB"/>
        </w:rPr>
        <w:t>strengthen its agenda-setting and regulatory power</w:t>
      </w:r>
      <w:r w:rsidR="007133A1">
        <w:rPr>
          <w:lang w:val="en-GB"/>
        </w:rPr>
        <w:t xml:space="preserve"> on EU defence</w:t>
      </w:r>
      <w:r w:rsidR="00B10597">
        <w:rPr>
          <w:lang w:val="en-GB"/>
        </w:rPr>
        <w:t>.</w:t>
      </w:r>
    </w:p>
    <w:p w14:paraId="5DA592AA" w14:textId="77777777" w:rsidR="00CC5ED3" w:rsidRDefault="00CC5ED3" w:rsidP="00554499">
      <w:pPr>
        <w:jc w:val="both"/>
        <w:rPr>
          <w:lang w:val="en-GB"/>
        </w:rPr>
      </w:pPr>
    </w:p>
    <w:p w14:paraId="559481CF" w14:textId="4855420A" w:rsidR="00CC5ED3" w:rsidRDefault="00B10597" w:rsidP="00CC5ED3">
      <w:pPr>
        <w:jc w:val="both"/>
        <w:rPr>
          <w:lang w:val="en-GB"/>
        </w:rPr>
      </w:pPr>
      <w:r>
        <w:rPr>
          <w:lang w:val="en-GB"/>
        </w:rPr>
        <w:t>The</w:t>
      </w:r>
      <w:r w:rsidR="00CC5ED3">
        <w:rPr>
          <w:lang w:val="en-GB"/>
        </w:rPr>
        <w:t xml:space="preserve"> paper demonstrates how the defence industry </w:t>
      </w:r>
      <w:r w:rsidR="00905405">
        <w:rPr>
          <w:lang w:val="en-GB"/>
        </w:rPr>
        <w:t>plays a dual role in EU policy making.</w:t>
      </w:r>
      <w:r w:rsidR="00CC5ED3">
        <w:rPr>
          <w:lang w:val="en-GB"/>
        </w:rPr>
        <w:t xml:space="preserve"> </w:t>
      </w:r>
      <w:r w:rsidR="00905405">
        <w:rPr>
          <w:lang w:val="en-GB"/>
        </w:rPr>
        <w:t>On the one hand,</w:t>
      </w:r>
      <w:r w:rsidR="00CC5ED3">
        <w:rPr>
          <w:lang w:val="en-GB"/>
        </w:rPr>
        <w:t xml:space="preserve"> defence industry associations and firms are actively lobbying EU institutions to shape EU defence policies. </w:t>
      </w:r>
      <w:r w:rsidR="00905405">
        <w:rPr>
          <w:lang w:val="en-GB"/>
        </w:rPr>
        <w:t>Simultaneously, a</w:t>
      </w:r>
      <w:r w:rsidR="00CC5ED3">
        <w:rPr>
          <w:lang w:val="en-GB"/>
        </w:rPr>
        <w:t xml:space="preserve">ssociations and firms are regularly being consulted on technical and strategic aspects of new initiatives. On the </w:t>
      </w:r>
      <w:r w:rsidR="00905405">
        <w:rPr>
          <w:lang w:val="en-GB"/>
        </w:rPr>
        <w:t>other hand,</w:t>
      </w:r>
      <w:r w:rsidR="00CC5ED3">
        <w:rPr>
          <w:lang w:val="en-GB"/>
        </w:rPr>
        <w:t xml:space="preserve"> the defence industry is the </w:t>
      </w:r>
      <w:r w:rsidR="00893202">
        <w:rPr>
          <w:lang w:val="en-GB"/>
        </w:rPr>
        <w:t>target</w:t>
      </w:r>
      <w:r w:rsidR="00CC5ED3">
        <w:rPr>
          <w:lang w:val="en-GB"/>
        </w:rPr>
        <w:t xml:space="preserve"> </w:t>
      </w:r>
      <w:r w:rsidR="00893202">
        <w:rPr>
          <w:lang w:val="en-GB"/>
        </w:rPr>
        <w:t>of</w:t>
      </w:r>
      <w:r w:rsidR="00CC5ED3">
        <w:rPr>
          <w:lang w:val="en-GB"/>
        </w:rPr>
        <w:t xml:space="preserve"> EU’s new initiatives, and the success of these </w:t>
      </w:r>
      <w:r w:rsidR="00DF3BB5">
        <w:rPr>
          <w:lang w:val="en-GB"/>
        </w:rPr>
        <w:t>largely</w:t>
      </w:r>
      <w:r w:rsidR="00CC5ED3">
        <w:rPr>
          <w:lang w:val="en-GB"/>
        </w:rPr>
        <w:t xml:space="preserve"> </w:t>
      </w:r>
      <w:r w:rsidR="00DF3BB5">
        <w:rPr>
          <w:lang w:val="en-GB"/>
        </w:rPr>
        <w:t>depends</w:t>
      </w:r>
      <w:r w:rsidR="00CC5ED3">
        <w:rPr>
          <w:lang w:val="en-GB"/>
        </w:rPr>
        <w:t xml:space="preserve"> on industry’s compliance. At the EU level, the Commission lacks sufficient expertise and competence to monitor and evaluate defence production, enhancing the defence industry’s epistemic advantage vis-à-vis the Commission. Because the defence market’s particular features, </w:t>
      </w:r>
      <w:r w:rsidR="00DF675A">
        <w:rPr>
          <w:lang w:val="en-GB"/>
        </w:rPr>
        <w:t>industry expertise does not only inform EU policymaking, but it actively shapes the relationship between public</w:t>
      </w:r>
      <w:r w:rsidR="00DF3BB5">
        <w:rPr>
          <w:lang w:val="en-GB"/>
        </w:rPr>
        <w:t xml:space="preserve"> and private</w:t>
      </w:r>
      <w:r w:rsidR="00DF675A">
        <w:rPr>
          <w:lang w:val="en-GB"/>
        </w:rPr>
        <w:t xml:space="preserve"> actors. </w:t>
      </w:r>
    </w:p>
    <w:p w14:paraId="704D03B7" w14:textId="77777777" w:rsidR="00CC5ED3" w:rsidRDefault="00CC5ED3" w:rsidP="00554499">
      <w:pPr>
        <w:jc w:val="both"/>
        <w:rPr>
          <w:lang w:val="en-GB"/>
        </w:rPr>
      </w:pPr>
    </w:p>
    <w:p w14:paraId="0683D95C" w14:textId="3A3BAE19" w:rsidR="00CC5ED3" w:rsidRPr="00554499" w:rsidRDefault="00CC5ED3" w:rsidP="00554499">
      <w:pPr>
        <w:jc w:val="both"/>
        <w:rPr>
          <w:lang w:val="en-GB"/>
        </w:rPr>
      </w:pPr>
      <w:r>
        <w:rPr>
          <w:lang w:val="en-GB"/>
        </w:rPr>
        <w:t xml:space="preserve">This paper </w:t>
      </w:r>
      <w:r w:rsidR="00DF675A">
        <w:rPr>
          <w:lang w:val="en-GB"/>
        </w:rPr>
        <w:t>examines</w:t>
      </w:r>
      <w:r>
        <w:rPr>
          <w:lang w:val="en-GB"/>
        </w:rPr>
        <w:t xml:space="preserve"> the defence industry’s role in </w:t>
      </w:r>
      <w:r w:rsidR="00DF675A">
        <w:rPr>
          <w:lang w:val="en-GB"/>
        </w:rPr>
        <w:t xml:space="preserve">EU policymaking by analysing two </w:t>
      </w:r>
      <w:r>
        <w:rPr>
          <w:lang w:val="en-GB"/>
        </w:rPr>
        <w:t>EU: the European Defence Industry Program (EDIP) and the White Paper on Defence</w:t>
      </w:r>
      <w:r w:rsidR="00B0372C">
        <w:rPr>
          <w:lang w:val="en-GB"/>
        </w:rPr>
        <w:t xml:space="preserve"> – Readiness 2030</w:t>
      </w:r>
      <w:r>
        <w:rPr>
          <w:lang w:val="en-GB"/>
        </w:rPr>
        <w:t xml:space="preserve">. The analysis </w:t>
      </w:r>
      <w:r w:rsidR="00ED02B2">
        <w:rPr>
          <w:lang w:val="en-GB"/>
        </w:rPr>
        <w:t xml:space="preserve">draws </w:t>
      </w:r>
      <w:r>
        <w:rPr>
          <w:lang w:val="en-GB"/>
        </w:rPr>
        <w:t xml:space="preserve">on semi-structured </w:t>
      </w:r>
      <w:r w:rsidR="000A7E41">
        <w:rPr>
          <w:lang w:val="en-GB"/>
        </w:rPr>
        <w:t xml:space="preserve">elite </w:t>
      </w:r>
      <w:r>
        <w:rPr>
          <w:lang w:val="en-GB"/>
        </w:rPr>
        <w:t xml:space="preserve">interviews with defence industry representatives and EU officials, as well as public data such as strategic documents, reports, and press releases. </w:t>
      </w:r>
    </w:p>
    <w:sectPr w:rsidR="00CC5ED3" w:rsidRPr="0055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99"/>
    <w:rsid w:val="000A7E41"/>
    <w:rsid w:val="00125795"/>
    <w:rsid w:val="00194892"/>
    <w:rsid w:val="001A10E3"/>
    <w:rsid w:val="001A497A"/>
    <w:rsid w:val="001B2022"/>
    <w:rsid w:val="0022261A"/>
    <w:rsid w:val="002E4BBA"/>
    <w:rsid w:val="00320818"/>
    <w:rsid w:val="0037452C"/>
    <w:rsid w:val="003C28C5"/>
    <w:rsid w:val="003D6ED3"/>
    <w:rsid w:val="003E6F40"/>
    <w:rsid w:val="003F6E49"/>
    <w:rsid w:val="004327C4"/>
    <w:rsid w:val="004D086C"/>
    <w:rsid w:val="004D30F1"/>
    <w:rsid w:val="00554499"/>
    <w:rsid w:val="005869C7"/>
    <w:rsid w:val="00596ED1"/>
    <w:rsid w:val="005E1A4F"/>
    <w:rsid w:val="005E3F65"/>
    <w:rsid w:val="00616839"/>
    <w:rsid w:val="006E7A54"/>
    <w:rsid w:val="007133A1"/>
    <w:rsid w:val="00745E38"/>
    <w:rsid w:val="00754BEA"/>
    <w:rsid w:val="007A10A8"/>
    <w:rsid w:val="00801D27"/>
    <w:rsid w:val="00893202"/>
    <w:rsid w:val="0089378E"/>
    <w:rsid w:val="008D16B2"/>
    <w:rsid w:val="00904398"/>
    <w:rsid w:val="00905405"/>
    <w:rsid w:val="0092198F"/>
    <w:rsid w:val="0092726B"/>
    <w:rsid w:val="009D0563"/>
    <w:rsid w:val="00B0372C"/>
    <w:rsid w:val="00B10597"/>
    <w:rsid w:val="00B9753D"/>
    <w:rsid w:val="00BC5073"/>
    <w:rsid w:val="00BD584F"/>
    <w:rsid w:val="00C17F82"/>
    <w:rsid w:val="00C46274"/>
    <w:rsid w:val="00C63F17"/>
    <w:rsid w:val="00C73DDC"/>
    <w:rsid w:val="00C8162A"/>
    <w:rsid w:val="00CB614E"/>
    <w:rsid w:val="00CC5ED3"/>
    <w:rsid w:val="00CD306A"/>
    <w:rsid w:val="00CE3FFB"/>
    <w:rsid w:val="00D040BD"/>
    <w:rsid w:val="00DA7529"/>
    <w:rsid w:val="00DD2A93"/>
    <w:rsid w:val="00DF3BB5"/>
    <w:rsid w:val="00DF675A"/>
    <w:rsid w:val="00EA4AC1"/>
    <w:rsid w:val="00ED02B2"/>
    <w:rsid w:val="00FC2B6F"/>
    <w:rsid w:val="00FD3DA0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5A7817"/>
  <w15:chartTrackingRefBased/>
  <w15:docId w15:val="{3483B442-4433-A144-A5B9-73C2F9A6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54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54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4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4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4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44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44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44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44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4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54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4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449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449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44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44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44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44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544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5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44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4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44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544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5449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5449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4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449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54499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B614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B614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B614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B614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B614E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92726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27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ekal_cornelia@phd.ce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0DE2D4-F919-AF41-A4AF-42ED9DDC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Čekal</dc:creator>
  <cp:keywords/>
  <dc:description/>
  <cp:lastModifiedBy>Cornelia Čekal</cp:lastModifiedBy>
  <cp:revision>9</cp:revision>
  <dcterms:created xsi:type="dcterms:W3CDTF">2026-01-06T13:39:00Z</dcterms:created>
  <dcterms:modified xsi:type="dcterms:W3CDTF">2026-01-06T13:46:00Z</dcterms:modified>
</cp:coreProperties>
</file>